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83" w:rsidRPr="00194682" w:rsidRDefault="00AF3883" w:rsidP="00AF3883">
      <w:pPr>
        <w:pStyle w:val="Standard"/>
      </w:pPr>
      <w:bookmarkStart w:id="0" w:name="_Ref431008000"/>
      <w:bookmarkStart w:id="1" w:name="_Ref431007973"/>
      <w:bookmarkStart w:id="2" w:name="_GoBack"/>
      <w:r w:rsidRPr="00194682">
        <w:rPr>
          <w:bCs/>
          <w:i/>
        </w:rPr>
        <w:t xml:space="preserve">Table </w:t>
      </w:r>
      <w:r w:rsidRPr="00014269">
        <w:rPr>
          <w:bCs/>
          <w:i/>
        </w:rPr>
        <w:fldChar w:fldCharType="begin"/>
      </w:r>
      <w:r w:rsidRPr="00194682">
        <w:rPr>
          <w:bCs/>
          <w:i/>
        </w:rPr>
        <w:instrText xml:space="preserve"> SEQ Table \* ARABIC </w:instrText>
      </w:r>
      <w:r w:rsidRPr="00014269">
        <w:rPr>
          <w:bCs/>
          <w:i/>
        </w:rPr>
        <w:fldChar w:fldCharType="separate"/>
      </w:r>
      <w:r w:rsidRPr="00194682">
        <w:rPr>
          <w:bCs/>
          <w:i/>
          <w:noProof/>
        </w:rPr>
        <w:t>3</w:t>
      </w:r>
      <w:r w:rsidRPr="00014269">
        <w:fldChar w:fldCharType="end"/>
      </w:r>
      <w:bookmarkEnd w:id="0"/>
      <w:r w:rsidRPr="00194682">
        <w:rPr>
          <w:bCs/>
          <w:i/>
        </w:rPr>
        <w:t xml:space="preserve">. </w:t>
      </w:r>
      <w:r w:rsidRPr="00194682">
        <w:rPr>
          <w:bCs/>
        </w:rPr>
        <w:t>Correlations between visual content attitude affiliation and textual content attitude affiliation after excluding the “unclear” category in textual attitude</w:t>
      </w:r>
      <w:r w:rsidRPr="00194682">
        <w:rPr>
          <w:bCs/>
          <w:i/>
        </w:rPr>
        <w:t>.</w:t>
      </w:r>
      <w:bookmarkEnd w:id="1"/>
      <w:bookmarkEnd w:id="2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2648"/>
        <w:gridCol w:w="1677"/>
        <w:gridCol w:w="2597"/>
        <w:gridCol w:w="2648"/>
      </w:tblGrid>
      <w:tr w:rsidR="00AF3883" w:rsidRPr="00194682" w:rsidTr="008C68BF">
        <w:trPr>
          <w:cantSplit/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C73140" w:rsidRDefault="00AF3883" w:rsidP="008C68BF">
            <w:pPr>
              <w:rPr>
                <w:sz w:val="21"/>
                <w:szCs w:val="21"/>
                <w:lang w:val="en-US"/>
              </w:rPr>
            </w:pPr>
            <w:r w:rsidRPr="00C73140">
              <w:rPr>
                <w:i/>
                <w:iCs/>
                <w:sz w:val="21"/>
                <w:szCs w:val="21"/>
                <w:lang w:val="en-US"/>
              </w:rPr>
              <w:t>Correlations</w:t>
            </w:r>
          </w:p>
        </w:tc>
      </w:tr>
      <w:tr w:rsidR="00AF3883" w:rsidRPr="00194682" w:rsidTr="008C68BF">
        <w:trPr>
          <w:cantSplit/>
          <w:tblHeader/>
        </w:trPr>
        <w:tc>
          <w:tcPr>
            <w:tcW w:w="0" w:type="auto"/>
            <w:gridSpan w:val="3"/>
            <w:tcBorders>
              <w:left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attitude affiliation of the visual content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attitude affiliation of the textual content</w:t>
            </w:r>
          </w:p>
        </w:tc>
      </w:tr>
      <w:tr w:rsidR="00AF3883" w:rsidRPr="00194682" w:rsidTr="008C68BF">
        <w:trPr>
          <w:cantSplit/>
          <w:tblHeader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Spearman's rho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attitude affiliation of the visual content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1.000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0.220</w:t>
            </w:r>
            <w:r w:rsidRPr="00A54BCE">
              <w:rPr>
                <w:sz w:val="21"/>
                <w:szCs w:val="21"/>
                <w:vertAlign w:val="superscript"/>
                <w:lang w:val="en-US"/>
              </w:rPr>
              <w:t>**</w:t>
            </w:r>
          </w:p>
        </w:tc>
      </w:tr>
      <w:tr w:rsidR="00AF3883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jc w:val="left"/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411B82" w:rsidRDefault="00AF3883" w:rsidP="008C68BF">
            <w:pPr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411B82" w:rsidRDefault="00AF3883" w:rsidP="008C68BF">
            <w:pPr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411B82" w:rsidRDefault="00AF3883" w:rsidP="008C68BF">
            <w:pPr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.000</w:t>
            </w:r>
          </w:p>
        </w:tc>
      </w:tr>
      <w:tr w:rsidR="00AF3883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jc w:val="left"/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794</w:t>
            </w:r>
          </w:p>
        </w:tc>
      </w:tr>
      <w:tr w:rsidR="00AF3883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attitude affiliation of the textual content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1.000</w:t>
            </w:r>
          </w:p>
        </w:tc>
      </w:tr>
      <w:tr w:rsidR="00AF3883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</w:tr>
      <w:tr w:rsidR="00AF3883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AF3883" w:rsidRPr="00D36EBE" w:rsidRDefault="00AF3883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803</w:t>
            </w:r>
          </w:p>
        </w:tc>
      </w:tr>
      <w:tr w:rsidR="00AF3883" w:rsidRPr="00194682" w:rsidTr="008C68BF">
        <w:trPr>
          <w:cantSplit/>
          <w:trHeight w:val="30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3883" w:rsidRPr="00A54BCE" w:rsidRDefault="00AF3883" w:rsidP="008C68BF">
            <w:pPr>
              <w:rPr>
                <w:sz w:val="21"/>
                <w:szCs w:val="21"/>
                <w:lang w:val="en-US"/>
              </w:rPr>
            </w:pPr>
            <w:r w:rsidRPr="00A54BCE">
              <w:rPr>
                <w:sz w:val="21"/>
                <w:szCs w:val="21"/>
                <w:lang w:val="en-US"/>
              </w:rPr>
              <w:t>** Correlation is significant at the 0.01 level (2-tailed).</w:t>
            </w:r>
          </w:p>
          <w:p w:rsidR="00AF3883" w:rsidRPr="00A54BCE" w:rsidRDefault="00AF3883" w:rsidP="008C68BF">
            <w:pPr>
              <w:rPr>
                <w:sz w:val="21"/>
                <w:szCs w:val="21"/>
                <w:lang w:val="en-US"/>
              </w:rPr>
            </w:pPr>
          </w:p>
        </w:tc>
      </w:tr>
    </w:tbl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3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AF3883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0846-8905-4323-8FC8-25C3F0A2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388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paragraph" w:customStyle="1" w:styleId="Standard">
    <w:name w:val="Standard"/>
    <w:rsid w:val="00AF3883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B76C-5A04-4311-A926-4E77D1AD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2017-05-10T05:24:00Z</dcterms:created>
  <dcterms:modified xsi:type="dcterms:W3CDTF">2017-05-10T05:25:00Z</dcterms:modified>
</cp:coreProperties>
</file>